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4F" w:rsidRPr="003A7C4F" w:rsidRDefault="003A7C4F" w:rsidP="003A7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C4F" w:rsidRPr="003A7C4F" w:rsidRDefault="003A7C4F" w:rsidP="003A7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C4F">
        <w:rPr>
          <w:rFonts w:ascii="Times New Roman" w:eastAsia="Times New Roman" w:hAnsi="Times New Roman" w:cs="Times New Roman"/>
          <w:sz w:val="28"/>
          <w:szCs w:val="28"/>
        </w:rPr>
        <w:t>Уважаемые граждане!</w:t>
      </w:r>
    </w:p>
    <w:p w:rsidR="003A7C4F" w:rsidRPr="003A7C4F" w:rsidRDefault="003A7C4F" w:rsidP="003A7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C4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3A7C4F">
        <w:rPr>
          <w:rFonts w:ascii="Times New Roman" w:eastAsia="Times New Roman" w:hAnsi="Times New Roman" w:cs="Times New Roman"/>
          <w:sz w:val="28"/>
          <w:szCs w:val="28"/>
        </w:rPr>
        <w:t>В целях повышения качества приема абитуриентов из числа инвалидов и лиц с ограниченными возможностями здоровья на профессиональное обучение за счет средств федерального бюджета в федеральные казенные профессиональные образовательные учреждения, находящиеся в видении Министерства труда и социальной защиты Российской Федерации, ФКУ «ГБ МСЭ по Вологодской области» Минтруда России размещает гиперссылки на сайты образовательных учреждений</w:t>
      </w:r>
      <w:r w:rsidR="007B54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B549B">
        <w:rPr>
          <w:rFonts w:ascii="Times New Roman" w:eastAsia="Times New Roman" w:hAnsi="Times New Roman" w:cs="Times New Roman"/>
          <w:sz w:val="28"/>
          <w:szCs w:val="28"/>
        </w:rPr>
        <w:t xml:space="preserve"> Чтобы перейти на сайт учреждения, наведите на ссылку курсор, нажмите на клавиатуре клавишу </w:t>
      </w:r>
      <w:r w:rsidR="007B549B">
        <w:rPr>
          <w:rFonts w:ascii="Times New Roman" w:eastAsia="Times New Roman" w:hAnsi="Times New Roman" w:cs="Times New Roman"/>
          <w:sz w:val="28"/>
          <w:szCs w:val="28"/>
          <w:lang w:val="en-US"/>
        </w:rPr>
        <w:t>Ctrl</w:t>
      </w:r>
      <w:r w:rsidR="007B549B">
        <w:rPr>
          <w:rFonts w:ascii="Times New Roman" w:eastAsia="Times New Roman" w:hAnsi="Times New Roman" w:cs="Times New Roman"/>
          <w:sz w:val="28"/>
          <w:szCs w:val="28"/>
        </w:rPr>
        <w:t xml:space="preserve"> и щелкните ссылку.</w:t>
      </w:r>
    </w:p>
    <w:p w:rsidR="003A7C4F" w:rsidRPr="003A7C4F" w:rsidRDefault="003A7C4F" w:rsidP="003A7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</w:t>
        </w:r>
      </w:hyperlink>
    </w:p>
    <w:p w:rsidR="003A7C4F" w:rsidRPr="003A7C4F" w:rsidRDefault="003A7C4F" w:rsidP="003A7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Министерства труда и социальной защиты Российской Федерации</w:t>
        </w:r>
      </w:hyperlink>
    </w:p>
    <w:p w:rsidR="003A7C4F" w:rsidRPr="003A7C4F" w:rsidRDefault="003A7C4F" w:rsidP="003A7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Федеральное казенное профессиональное образовательное учреждение «Михайловский экономический колледж-интернат» Министерства труда и социальной защиты Российской Федерации</w:t>
        </w:r>
      </w:hyperlink>
    </w:p>
    <w:p w:rsidR="003A7C4F" w:rsidRPr="003A7C4F" w:rsidRDefault="003A7C4F" w:rsidP="003A7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Федеральное казенное профессиональное образовательное учреждение «</w:t>
        </w:r>
        <w:proofErr w:type="spellStart"/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Калачевский</w:t>
        </w:r>
        <w:proofErr w:type="spellEnd"/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техникум-интернат» Министерства труда и социальной защиты Российской Федерации</w:t>
        </w:r>
      </w:hyperlink>
    </w:p>
    <w:p w:rsidR="003A7C4F" w:rsidRPr="003A7C4F" w:rsidRDefault="003A7C4F" w:rsidP="003A7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Федеральное казенное профессиональное образовательное учреждение «Сиверский техникум-интернат» Министерства труда и социальной защиты Российской Федерации</w:t>
        </w:r>
      </w:hyperlink>
    </w:p>
    <w:p w:rsidR="003A7C4F" w:rsidRPr="003A7C4F" w:rsidRDefault="003A7C4F" w:rsidP="003A7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Федеральное казенное профессиональное образовательное учреждение «Курский музыкальный колледж-интернат слепых» Министерства труда и социальной защиты Российской Федерации</w:t>
        </w:r>
      </w:hyperlink>
    </w:p>
    <w:p w:rsidR="003A7C4F" w:rsidRPr="003A7C4F" w:rsidRDefault="003A7C4F" w:rsidP="003A7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</w:r>
      </w:hyperlink>
    </w:p>
    <w:p w:rsidR="003A7C4F" w:rsidRPr="003A7C4F" w:rsidRDefault="003A7C4F" w:rsidP="003A7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</w:r>
      </w:hyperlink>
    </w:p>
    <w:p w:rsidR="003A7C4F" w:rsidRPr="003A7C4F" w:rsidRDefault="003A7C4F" w:rsidP="003A7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Федеральное казенное профессиональное образовательное учреждение «</w:t>
        </w:r>
        <w:proofErr w:type="spellStart"/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Новочеркасский</w:t>
        </w:r>
        <w:proofErr w:type="spellEnd"/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технологический техникум-интернат» Министерства труда и социальной защиты Российской Федерации</w:t>
        </w:r>
      </w:hyperlink>
    </w:p>
    <w:p w:rsidR="003A7C4F" w:rsidRPr="003A7C4F" w:rsidRDefault="003A7C4F" w:rsidP="003A7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Федеральное казенное профессиональное образовательное учреждение «</w:t>
        </w:r>
        <w:proofErr w:type="spellStart"/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Кунгурский</w:t>
        </w:r>
        <w:proofErr w:type="spellEnd"/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техникум-интернат» Министерства труда и социальной защиты Российской Федерации</w:t>
        </w:r>
      </w:hyperlink>
    </w:p>
    <w:p w:rsidR="003A7C4F" w:rsidRPr="003A7C4F" w:rsidRDefault="003A7C4F" w:rsidP="003A7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3A7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Федеральное казенное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Российской Федерации</w:t>
        </w:r>
      </w:hyperlink>
    </w:p>
    <w:p w:rsidR="004F1C2D" w:rsidRPr="003A7C4F" w:rsidRDefault="004F1C2D">
      <w:pPr>
        <w:rPr>
          <w:sz w:val="28"/>
          <w:szCs w:val="28"/>
        </w:rPr>
      </w:pPr>
    </w:p>
    <w:sectPr w:rsidR="004F1C2D" w:rsidRPr="003A7C4F" w:rsidSect="003A7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3928"/>
    <w:multiLevelType w:val="multilevel"/>
    <w:tmpl w:val="30BA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B23"/>
    <w:rsid w:val="003A7C4F"/>
    <w:rsid w:val="004F1C2D"/>
    <w:rsid w:val="007B549B"/>
    <w:rsid w:val="0091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16B23"/>
    <w:rPr>
      <w:color w:val="0000FF"/>
      <w:u w:val="single"/>
    </w:rPr>
  </w:style>
  <w:style w:type="character" w:styleId="a6">
    <w:name w:val="Strong"/>
    <w:basedOn w:val="a0"/>
    <w:uiPriority w:val="22"/>
    <w:qFormat/>
    <w:rsid w:val="00916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about/structure/podvedomstvennye/kazennie/3/9" TargetMode="External"/><Relationship Id="rId13" Type="http://schemas.openxmlformats.org/officeDocument/2006/relationships/hyperlink" Target="https://rosmintrud.ru/ministry/about/structure/podvedomstvennye/kazennie/3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mintrud.ru/ministry/about/structure/podvedomstvennye/kazennie/3/10" TargetMode="External"/><Relationship Id="rId12" Type="http://schemas.openxmlformats.org/officeDocument/2006/relationships/hyperlink" Target="https://rosmintrud.ru/ministry/about/structure/podvedomstvennye/kazennie/3/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smintrud.ru/ministry/about/structure/podvedomstvennye/kazennie/3/11" TargetMode="External"/><Relationship Id="rId11" Type="http://schemas.openxmlformats.org/officeDocument/2006/relationships/hyperlink" Target="https://rosmintrud.ru/ministry/about/structure/podvedomstvennye/kazennie/3/6" TargetMode="External"/><Relationship Id="rId5" Type="http://schemas.openxmlformats.org/officeDocument/2006/relationships/hyperlink" Target="https://rosmintrud.ru/ministry/about/structure/podvedomstvennye/kazennie/3/12" TargetMode="External"/><Relationship Id="rId15" Type="http://schemas.openxmlformats.org/officeDocument/2006/relationships/hyperlink" Target="https://rosmintrud.ru/ministry/about/structure/podvedomstvennye/kazennie/3/2" TargetMode="External"/><Relationship Id="rId10" Type="http://schemas.openxmlformats.org/officeDocument/2006/relationships/hyperlink" Target="https://rosmintrud.ru/ministry/about/structure/podvedomstvennye/kazennie/3/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mintrud.ru/ministry/about/structure/podvedomstvennye/kazennie/3/8" TargetMode="External"/><Relationship Id="rId14" Type="http://schemas.openxmlformats.org/officeDocument/2006/relationships/hyperlink" Target="https://rosmintrud.ru/ministry/about/structure/podvedomstvennye/kazennie/3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orgmet1</dc:creator>
  <cp:lastModifiedBy>orgmet1</cp:lastModifiedBy>
  <cp:revision>3</cp:revision>
  <dcterms:created xsi:type="dcterms:W3CDTF">2018-03-01T12:35:00Z</dcterms:created>
  <dcterms:modified xsi:type="dcterms:W3CDTF">2018-03-01T12:38:00Z</dcterms:modified>
</cp:coreProperties>
</file>